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581" w:rsidRDefault="005C6581" w:rsidP="005C6581">
      <w:pPr>
        <w:shd w:val="clear" w:color="auto" w:fill="FFFFFF"/>
        <w:spacing w:after="0" w:line="240" w:lineRule="auto"/>
        <w:rPr>
          <w:rFonts w:eastAsia="Times New Roman" w:cs="Times New Roman"/>
          <w:color w:val="333333"/>
          <w:szCs w:val="24"/>
          <w:lang w:eastAsia="pt-BR"/>
        </w:rPr>
      </w:pPr>
      <w:r>
        <w:rPr>
          <w:rFonts w:eastAsia="Times New Roman" w:cs="Times New Roman"/>
          <w:color w:val="333333"/>
          <w:spacing w:val="-15"/>
          <w:szCs w:val="24"/>
          <w:lang w:eastAsia="pt-BR"/>
        </w:rPr>
        <w:t>Excelentíssimo Senhor Parlamentar</w:t>
      </w:r>
    </w:p>
    <w:p w:rsidR="005C6581" w:rsidRDefault="005C6581" w:rsidP="005C6581">
      <w:pPr>
        <w:shd w:val="clear" w:color="auto" w:fill="FFFFFF"/>
        <w:spacing w:after="0" w:line="240" w:lineRule="auto"/>
        <w:rPr>
          <w:rFonts w:eastAsia="Times New Roman" w:cs="Times New Roman"/>
          <w:color w:val="333333"/>
          <w:szCs w:val="24"/>
          <w:lang w:eastAsia="pt-BR"/>
        </w:rPr>
      </w:pPr>
      <w:r>
        <w:rPr>
          <w:rFonts w:eastAsia="Times New Roman" w:cs="Times New Roman"/>
          <w:color w:val="333333"/>
          <w:spacing w:val="-15"/>
          <w:szCs w:val="24"/>
          <w:lang w:eastAsia="pt-BR"/>
        </w:rPr>
        <w:t> </w:t>
      </w:r>
    </w:p>
    <w:p w:rsidR="005C6581" w:rsidRDefault="005C6581" w:rsidP="005C6581">
      <w:pPr>
        <w:shd w:val="clear" w:color="auto" w:fill="FFFFFF"/>
        <w:spacing w:after="120" w:line="240" w:lineRule="auto"/>
        <w:rPr>
          <w:rFonts w:eastAsia="Times New Roman" w:cs="Times New Roman"/>
          <w:color w:val="333333"/>
          <w:szCs w:val="24"/>
          <w:lang w:eastAsia="pt-BR"/>
        </w:rPr>
      </w:pPr>
      <w:r>
        <w:rPr>
          <w:rFonts w:eastAsia="Times New Roman" w:cs="Times New Roman"/>
          <w:color w:val="333333"/>
          <w:spacing w:val="-15"/>
          <w:szCs w:val="24"/>
          <w:lang w:eastAsia="pt-BR"/>
        </w:rPr>
        <w:t>Refiro-me ao noticiado, que o Congresso Nacional recebeu a PEC 139/15 para extinguir o abono de permanência, bônus concedido a servidores públicos federais que optam por continuar trabalhando após atingir todas as condições para a aposentadoria.</w:t>
      </w:r>
    </w:p>
    <w:p w:rsidR="005C6581" w:rsidRDefault="005C6581" w:rsidP="005C6581">
      <w:pPr>
        <w:shd w:val="clear" w:color="auto" w:fill="FFFFFF"/>
        <w:spacing w:after="120" w:line="240" w:lineRule="auto"/>
        <w:rPr>
          <w:rFonts w:eastAsia="Times New Roman" w:cs="Times New Roman"/>
          <w:color w:val="333333"/>
          <w:szCs w:val="24"/>
          <w:lang w:eastAsia="pt-BR"/>
        </w:rPr>
      </w:pPr>
      <w:r>
        <w:rPr>
          <w:rFonts w:eastAsia="Times New Roman" w:cs="Times New Roman"/>
          <w:color w:val="333333"/>
          <w:spacing w:val="-15"/>
          <w:szCs w:val="24"/>
          <w:lang w:eastAsia="pt-BR"/>
        </w:rPr>
        <w:t>Instituído pela Emenda Constitucional 41/2003, corresponde ao valor da contribuição mensal do servidor que o requerer, desde que tenha cumprido os requisitos para a aposentadoria e opte por permanecer em atividade.</w:t>
      </w:r>
    </w:p>
    <w:p w:rsidR="005C6581" w:rsidRDefault="005C6581" w:rsidP="005C6581">
      <w:pPr>
        <w:shd w:val="clear" w:color="auto" w:fill="FFFFFF"/>
        <w:spacing w:after="120" w:line="240" w:lineRule="auto"/>
        <w:rPr>
          <w:rFonts w:eastAsia="Times New Roman" w:cs="Times New Roman"/>
          <w:color w:val="333333"/>
          <w:szCs w:val="24"/>
          <w:lang w:eastAsia="pt-BR"/>
        </w:rPr>
      </w:pPr>
      <w:r>
        <w:rPr>
          <w:rFonts w:eastAsia="Times New Roman" w:cs="Times New Roman"/>
          <w:color w:val="333333"/>
          <w:spacing w:val="-15"/>
          <w:szCs w:val="24"/>
          <w:lang w:eastAsia="pt-BR"/>
        </w:rPr>
        <w:t>Trato, em particular, do argumento mencionado pelo ministro do Planejamento, Nelson Barbosa, na justificativa do projeto: </w:t>
      </w:r>
      <w:r>
        <w:rPr>
          <w:rFonts w:eastAsia="Times New Roman" w:cs="Times New Roman"/>
          <w:i/>
          <w:iCs/>
          <w:color w:val="333333"/>
          <w:szCs w:val="24"/>
          <w:lang w:eastAsia="pt-BR"/>
        </w:rPr>
        <w:t>“O atual perfil e quantitativo dos servidores públicos civis da União deixa de exigir estímulos especiais à permanência do servidor público civil na ativa, o que permitirá natural efeito renovador no serviço público federal”.</w:t>
      </w:r>
    </w:p>
    <w:p w:rsidR="005C6581" w:rsidRDefault="005C6581" w:rsidP="005C6581">
      <w:pPr>
        <w:shd w:val="clear" w:color="auto" w:fill="FFFFFF"/>
        <w:spacing w:after="120" w:line="240" w:lineRule="auto"/>
        <w:rPr>
          <w:rFonts w:eastAsia="Times New Roman" w:cs="Times New Roman"/>
          <w:color w:val="333333"/>
          <w:szCs w:val="24"/>
          <w:lang w:eastAsia="pt-BR"/>
        </w:rPr>
      </w:pPr>
      <w:r>
        <w:rPr>
          <w:rFonts w:eastAsia="Times New Roman" w:cs="Times New Roman"/>
          <w:color w:val="333333"/>
          <w:spacing w:val="-15"/>
          <w:szCs w:val="24"/>
          <w:lang w:eastAsia="pt-BR"/>
        </w:rPr>
        <w:t>Lamento ser essa uma das justificativas do senhor Ministro do MPOG, e discordo veementemente do argumento.</w:t>
      </w:r>
    </w:p>
    <w:p w:rsidR="005C6581" w:rsidRDefault="005C6581" w:rsidP="005C6581">
      <w:pPr>
        <w:shd w:val="clear" w:color="auto" w:fill="FFFFFF"/>
        <w:spacing w:after="120" w:line="240" w:lineRule="auto"/>
        <w:rPr>
          <w:rFonts w:eastAsia="Times New Roman" w:cs="Times New Roman"/>
          <w:color w:val="333333"/>
          <w:szCs w:val="24"/>
          <w:lang w:eastAsia="pt-BR"/>
        </w:rPr>
      </w:pPr>
      <w:r>
        <w:rPr>
          <w:rFonts w:eastAsia="Times New Roman" w:cs="Times New Roman"/>
          <w:color w:val="333333"/>
          <w:spacing w:val="-15"/>
          <w:szCs w:val="24"/>
          <w:lang w:eastAsia="pt-BR"/>
        </w:rPr>
        <w:t>Primeiro, porque se trata não apenas de um “benefício” ao servidor que se mantém na ativa.  Essa alternativa já reduz, em muito, os gastos do governo, em todas as esferas, visto que tendo adquirido todos os direitos para a aposentadoria, poderia se aposentar com o mesmo salário da ativa, mantendo-se no trabalho apenas pelo valor do abono permanência.</w:t>
      </w:r>
    </w:p>
    <w:p w:rsidR="005C6581" w:rsidRDefault="005C6581" w:rsidP="005C6581">
      <w:pPr>
        <w:shd w:val="clear" w:color="auto" w:fill="FFFFFF"/>
        <w:spacing w:after="120" w:line="240" w:lineRule="auto"/>
        <w:rPr>
          <w:rFonts w:eastAsia="Times New Roman" w:cs="Times New Roman"/>
          <w:color w:val="333333"/>
          <w:szCs w:val="24"/>
          <w:lang w:eastAsia="pt-BR"/>
        </w:rPr>
      </w:pPr>
      <w:r>
        <w:rPr>
          <w:rFonts w:eastAsia="Times New Roman" w:cs="Times New Roman"/>
          <w:color w:val="333333"/>
          <w:spacing w:val="-15"/>
          <w:szCs w:val="24"/>
          <w:lang w:eastAsia="pt-BR"/>
        </w:rPr>
        <w:t xml:space="preserve">Em segundo lugar, está em tramitação projeto </w:t>
      </w:r>
      <w:r w:rsidR="00BA5A10">
        <w:rPr>
          <w:rFonts w:eastAsia="Times New Roman" w:cs="Times New Roman"/>
          <w:color w:val="333333"/>
          <w:spacing w:val="-15"/>
          <w:szCs w:val="24"/>
          <w:lang w:eastAsia="pt-BR"/>
        </w:rPr>
        <w:t>que visa aumentar a idade máxima</w:t>
      </w:r>
      <w:r>
        <w:rPr>
          <w:rFonts w:eastAsia="Times New Roman" w:cs="Times New Roman"/>
          <w:color w:val="333333"/>
          <w:spacing w:val="-15"/>
          <w:szCs w:val="24"/>
          <w:lang w:eastAsia="pt-BR"/>
        </w:rPr>
        <w:t xml:space="preserve"> de aposentadoria do servidor público de 70 para 75 anos e, portanto, a justificativa da matéria tratada pela PEC 139/15, no meu entendimento, é um contrassenso e vai de encontro com a da alteração da</w:t>
      </w:r>
      <w:bookmarkStart w:id="0" w:name="_GoBack"/>
      <w:bookmarkEnd w:id="0"/>
      <w:r>
        <w:rPr>
          <w:rFonts w:eastAsia="Times New Roman" w:cs="Times New Roman"/>
          <w:color w:val="333333"/>
          <w:spacing w:val="-15"/>
          <w:szCs w:val="24"/>
          <w:lang w:eastAsia="pt-BR"/>
        </w:rPr>
        <w:t xml:space="preserve"> idade </w:t>
      </w:r>
      <w:r w:rsidR="00BA5A10">
        <w:rPr>
          <w:rFonts w:eastAsia="Times New Roman" w:cs="Times New Roman"/>
          <w:color w:val="333333"/>
          <w:spacing w:val="-15"/>
          <w:szCs w:val="24"/>
          <w:lang w:eastAsia="pt-BR"/>
        </w:rPr>
        <w:t>máxima</w:t>
      </w:r>
      <w:r>
        <w:rPr>
          <w:rFonts w:eastAsia="Times New Roman" w:cs="Times New Roman"/>
          <w:color w:val="333333"/>
          <w:spacing w:val="-15"/>
          <w:szCs w:val="24"/>
          <w:lang w:eastAsia="pt-BR"/>
        </w:rPr>
        <w:t>, em que um argumento é exatamente o de aproveitamento da experiência dos servidores públicos e de alongamento do tempo de atividade laboral.</w:t>
      </w:r>
    </w:p>
    <w:p w:rsidR="005C6581" w:rsidRDefault="005C6581" w:rsidP="005C6581">
      <w:pPr>
        <w:shd w:val="clear" w:color="auto" w:fill="FFFFFF"/>
        <w:spacing w:after="120" w:line="240" w:lineRule="auto"/>
        <w:rPr>
          <w:rFonts w:eastAsia="Times New Roman" w:cs="Times New Roman"/>
          <w:color w:val="333333"/>
          <w:szCs w:val="24"/>
          <w:lang w:eastAsia="pt-BR"/>
        </w:rPr>
      </w:pPr>
      <w:r>
        <w:rPr>
          <w:rFonts w:eastAsia="Times New Roman" w:cs="Times New Roman"/>
          <w:color w:val="333333"/>
          <w:spacing w:val="-15"/>
          <w:szCs w:val="24"/>
          <w:lang w:eastAsia="pt-BR"/>
        </w:rPr>
        <w:t>Do ponto de vista pessoal dos servidores há, ainda, outras duas situações a considerar. Sendo aprovada essa PEC, ocorrerá a </w:t>
      </w:r>
      <w:r>
        <w:rPr>
          <w:rFonts w:eastAsia="Times New Roman" w:cs="Times New Roman"/>
          <w:color w:val="333333"/>
          <w:spacing w:val="-15"/>
          <w:szCs w:val="24"/>
          <w:u w:val="single"/>
          <w:lang w:eastAsia="pt-BR"/>
        </w:rPr>
        <w:t>redução salarial dos servidores que estiverem nessa condição</w:t>
      </w:r>
      <w:r>
        <w:rPr>
          <w:rFonts w:eastAsia="Times New Roman" w:cs="Times New Roman"/>
          <w:color w:val="333333"/>
          <w:spacing w:val="-15"/>
          <w:szCs w:val="24"/>
          <w:lang w:eastAsia="pt-BR"/>
        </w:rPr>
        <w:t>, uma vez que, de acordo com decisão do STF o abono permanência é considerado verba remuneratória e, portanto, alimentar, sobre a qual incide o Imposto de Renda. Ou seja, parte do valor do abono já retorna ao Estado.</w:t>
      </w:r>
    </w:p>
    <w:p w:rsidR="005C6581" w:rsidRDefault="005C6581" w:rsidP="005C6581">
      <w:pPr>
        <w:shd w:val="clear" w:color="auto" w:fill="FFFFFF"/>
        <w:spacing w:after="120" w:line="240" w:lineRule="auto"/>
        <w:rPr>
          <w:rFonts w:eastAsia="Times New Roman" w:cs="Times New Roman"/>
          <w:color w:val="333333"/>
          <w:szCs w:val="24"/>
          <w:lang w:eastAsia="pt-BR"/>
        </w:rPr>
      </w:pPr>
      <w:r>
        <w:rPr>
          <w:rFonts w:eastAsia="Times New Roman" w:cs="Times New Roman"/>
          <w:color w:val="333333"/>
          <w:spacing w:val="-15"/>
          <w:szCs w:val="24"/>
          <w:lang w:eastAsia="pt-BR"/>
        </w:rPr>
        <w:t>Considerando os reflexos sociais da aprovação da medida, cabe lembrar que aqueles que optam por permanecer no serviço veem a continuidade do trabalho como uma forma de ocupação. Muitos dos que se aposentarem poderão ver a inatividade como um desalento à própria continuidade de vida, o que pode implicar o aumento de doenças psicossociais, ao se sentirem inúteis. Essa, sim, é uma condição perversa.</w:t>
      </w:r>
    </w:p>
    <w:p w:rsidR="005C6581" w:rsidRDefault="005C6581" w:rsidP="005C6581">
      <w:pPr>
        <w:shd w:val="clear" w:color="auto" w:fill="FFFFFF"/>
        <w:spacing w:after="120" w:line="240" w:lineRule="auto"/>
        <w:rPr>
          <w:rFonts w:eastAsia="Times New Roman" w:cs="Times New Roman"/>
          <w:color w:val="333333"/>
          <w:szCs w:val="24"/>
          <w:lang w:eastAsia="pt-BR"/>
        </w:rPr>
      </w:pPr>
      <w:r>
        <w:rPr>
          <w:rFonts w:eastAsia="Times New Roman" w:cs="Times New Roman"/>
          <w:color w:val="333333"/>
          <w:spacing w:val="-15"/>
          <w:szCs w:val="24"/>
          <w:lang w:eastAsia="pt-BR"/>
        </w:rPr>
        <w:t>Finalmente compete dizer que, a despeito da suspensão de novos concursos em 2016, em algum momento, até porque os que tiverem condições de permanecer em serviço sem qualquer benefício irão se aposentar, o governo será obrigado a autorizar o ingresso de novos servidores e nesse instante, em face dos salários iniciais pagos para as carreiras de Estado, por exemplo, a conta é simples: precisará desembolsar quantia pelo menos 5 vezes maior do que o abono permanência que pretende extinguir. Cabe notar, ainda, que depois de autorizado um concurso, o prazo para ingresso efetivo de novos servidores é de, no mínimo, um ano.</w:t>
      </w:r>
    </w:p>
    <w:p w:rsidR="005C6581" w:rsidRDefault="005C6581" w:rsidP="005C6581">
      <w:pPr>
        <w:shd w:val="clear" w:color="auto" w:fill="FFFFFF"/>
        <w:spacing w:after="120" w:line="240" w:lineRule="auto"/>
        <w:rPr>
          <w:rFonts w:eastAsia="Times New Roman" w:cs="Times New Roman"/>
          <w:color w:val="333333"/>
          <w:szCs w:val="24"/>
          <w:lang w:eastAsia="pt-BR"/>
        </w:rPr>
      </w:pPr>
      <w:r>
        <w:rPr>
          <w:rFonts w:eastAsia="Times New Roman" w:cs="Times New Roman"/>
          <w:color w:val="333333"/>
          <w:spacing w:val="-15"/>
          <w:szCs w:val="24"/>
          <w:lang w:eastAsia="pt-BR"/>
        </w:rPr>
        <w:t>Só no Banco Central atualmente há 471 servidores que recebem o abono permanência. A autorização de novos ingressos foi limitada pelo MPOG e a expectativa é que a maioria daqueles servidores exerça o direito da aposentadoria, reduzindo ainda mais a força de trabalho desta Autarquia, já muito prejudicada ao longo desses anos. A Lei nº 9.650 estabelece uma quantidade máxima de serviços e o quadro atual está muito aquém do necessário, o que dificulta e até impossibilita, inegavelmente, o cumprimento da missão do Banco Central.</w:t>
      </w:r>
    </w:p>
    <w:p w:rsidR="005C6581" w:rsidRDefault="005C6581" w:rsidP="005C6581">
      <w:pPr>
        <w:shd w:val="clear" w:color="auto" w:fill="FFFFFF"/>
        <w:spacing w:after="120" w:line="240" w:lineRule="auto"/>
        <w:rPr>
          <w:rFonts w:eastAsia="Times New Roman" w:cs="Times New Roman"/>
          <w:color w:val="333333"/>
          <w:szCs w:val="24"/>
          <w:lang w:eastAsia="pt-BR"/>
        </w:rPr>
      </w:pPr>
      <w:r>
        <w:rPr>
          <w:rFonts w:eastAsia="Times New Roman" w:cs="Times New Roman"/>
          <w:color w:val="333333"/>
          <w:spacing w:val="-15"/>
          <w:szCs w:val="24"/>
          <w:lang w:eastAsia="pt-BR"/>
        </w:rPr>
        <w:t>Ampliando esse quadro para as demais instituições, creio que a situação será alarmante e totalmente prejudicial para o atendimento da sociedade.</w:t>
      </w:r>
    </w:p>
    <w:p w:rsidR="005C6581" w:rsidRPr="005C6581" w:rsidRDefault="005C6581" w:rsidP="005C6581">
      <w:pPr>
        <w:shd w:val="clear" w:color="auto" w:fill="FFFFFF"/>
        <w:spacing w:after="0" w:line="240" w:lineRule="auto"/>
        <w:rPr>
          <w:rFonts w:eastAsia="Times New Roman" w:cs="Times New Roman"/>
          <w:color w:val="333333"/>
          <w:szCs w:val="24"/>
          <w:lang w:eastAsia="pt-BR"/>
        </w:rPr>
      </w:pPr>
      <w:r>
        <w:rPr>
          <w:rFonts w:eastAsia="Times New Roman" w:cs="Times New Roman"/>
          <w:b/>
          <w:bCs/>
          <w:color w:val="333333"/>
          <w:spacing w:val="-15"/>
          <w:szCs w:val="24"/>
          <w:lang w:eastAsia="pt-BR"/>
        </w:rPr>
        <w:lastRenderedPageBreak/>
        <w:t>Na condição de eleitor,</w:t>
      </w:r>
      <w:r>
        <w:rPr>
          <w:rFonts w:eastAsia="Times New Roman" w:cs="Times New Roman"/>
          <w:color w:val="333333"/>
          <w:spacing w:val="-15"/>
          <w:szCs w:val="24"/>
          <w:lang w:eastAsia="pt-BR"/>
        </w:rPr>
        <w:t> peço que examine a proposta considerando as informações que ora transmito a V.Exa.</w:t>
      </w:r>
    </w:p>
    <w:p w:rsidR="005C6581" w:rsidRDefault="005C6581" w:rsidP="005C6581">
      <w:pPr>
        <w:rPr>
          <w:rFonts w:cs="Times New Roman"/>
          <w:szCs w:val="24"/>
        </w:rPr>
      </w:pPr>
    </w:p>
    <w:p w:rsidR="005C6581" w:rsidRDefault="005C6581" w:rsidP="005C6581">
      <w:pPr>
        <w:spacing w:after="0"/>
        <w:rPr>
          <w:rFonts w:cs="Times New Roman"/>
          <w:szCs w:val="24"/>
        </w:rPr>
      </w:pPr>
      <w:r>
        <w:rPr>
          <w:rFonts w:cs="Times New Roman"/>
          <w:szCs w:val="24"/>
        </w:rPr>
        <w:t>Nome:</w:t>
      </w:r>
    </w:p>
    <w:p w:rsidR="005C6581" w:rsidRDefault="005C6581" w:rsidP="005C6581">
      <w:pPr>
        <w:rPr>
          <w:rFonts w:cs="Times New Roman"/>
          <w:szCs w:val="24"/>
        </w:rPr>
      </w:pPr>
      <w:r>
        <w:rPr>
          <w:rFonts w:cs="Times New Roman"/>
          <w:szCs w:val="24"/>
        </w:rPr>
        <w:t>CPF/Telefone:</w:t>
      </w:r>
    </w:p>
    <w:p w:rsidR="00882BEB" w:rsidRDefault="00882BEB"/>
    <w:sectPr w:rsidR="00882B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581"/>
    <w:rsid w:val="005C6581"/>
    <w:rsid w:val="00882BEB"/>
    <w:rsid w:val="00BA5A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83CF2-A115-4BA7-9878-EB58D657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581"/>
    <w:pPr>
      <w:spacing w:after="200" w:line="276" w:lineRule="auto"/>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10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619</Words>
  <Characters>3345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Sinal Nacional</dc:creator>
  <cp:keywords/>
  <dc:description/>
  <cp:lastModifiedBy>Sinal Nacional</cp:lastModifiedBy>
  <cp:revision>2</cp:revision>
  <dcterms:created xsi:type="dcterms:W3CDTF">2015-09-30T12:30:00Z</dcterms:created>
  <dcterms:modified xsi:type="dcterms:W3CDTF">2015-10-01T12:38:00Z</dcterms:modified>
</cp:coreProperties>
</file>